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D70BC7">
        <w:rPr>
          <w:rStyle w:val="a8"/>
          <w:szCs w:val="28"/>
        </w:rPr>
        <w:t>Штраф для представителей малого бизнеса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D70BC7" w:rsidRPr="00D70BC7" w:rsidRDefault="00D70BC7" w:rsidP="00D70BC7">
      <w:pPr>
        <w:ind w:firstLine="720"/>
        <w:jc w:val="both"/>
        <w:rPr>
          <w:szCs w:val="22"/>
        </w:rPr>
      </w:pPr>
      <w:r w:rsidRPr="00D70BC7">
        <w:rPr>
          <w:szCs w:val="22"/>
        </w:rPr>
        <w:t>Федеральным законом от 08.06.2020 внесены изменения в Кодекс РФ об административных правонарушениях в части увеличения до 180 дней (общий срок – 60) со дня вступления в законную силу постановления о наказании для уплаты штрафа для индивидуальных предпринимателей и юридических лиц, относящихся к субъектам малого и среднего предпринимательства, а также руководителей и иных работников указанных лиц, совершивших административные правонарушения.</w:t>
      </w:r>
    </w:p>
    <w:p w:rsidR="00323440" w:rsidRDefault="00D70BC7" w:rsidP="00D70BC7">
      <w:pPr>
        <w:ind w:firstLine="720"/>
        <w:jc w:val="both"/>
        <w:rPr>
          <w:sz w:val="22"/>
          <w:szCs w:val="22"/>
        </w:rPr>
      </w:pPr>
      <w:r w:rsidRPr="00D70BC7">
        <w:rPr>
          <w:szCs w:val="22"/>
        </w:rPr>
        <w:t>Данное правило подлежит применению только в 2020 году и не распространяется на административные правонарушения в области санэпидблагополучия населения, дорожного движения, злоупотребления свободой массовой информации, законодательства об обращении лекарственных средств, правил продажи этилового спирта, алкогольной и спиртосодержащей продукции, правил регистрации гражданин РФ по месту пребывания или по месту жительства в жилом помещении, невыполнения правил поведения при чрезвычайной ситуации или угрозе ее возникновения, уклонения от исполнения административного наказания.</w:t>
      </w:r>
    </w:p>
    <w:p w:rsidR="00F1236C" w:rsidRDefault="00F1236C" w:rsidP="00DF5CE7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34B" w:rsidRDefault="009F534B">
      <w:r>
        <w:separator/>
      </w:r>
    </w:p>
  </w:endnote>
  <w:endnote w:type="continuationSeparator" w:id="1">
    <w:p w:rsidR="009F534B" w:rsidRDefault="009F5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34B" w:rsidRDefault="009F534B">
      <w:r>
        <w:separator/>
      </w:r>
    </w:p>
  </w:footnote>
  <w:footnote w:type="continuationSeparator" w:id="1">
    <w:p w:rsidR="009F534B" w:rsidRDefault="009F5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4068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F3"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4068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BC7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65D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6889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534B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1132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Азм</cp:lastModifiedBy>
  <cp:revision>4</cp:revision>
  <cp:lastPrinted>2018-03-22T13:02:00Z</cp:lastPrinted>
  <dcterms:created xsi:type="dcterms:W3CDTF">2020-11-05T13:41:00Z</dcterms:created>
  <dcterms:modified xsi:type="dcterms:W3CDTF">2020-11-06T03:03:00Z</dcterms:modified>
</cp:coreProperties>
</file>